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9" w:rsidRPr="00E64021" w:rsidRDefault="00AD1209" w:rsidP="00AD1209">
      <w:pPr>
        <w:rPr>
          <w:rFonts w:ascii="Arial" w:hAnsi="Arial" w:cs="Arial"/>
          <w:b/>
          <w:sz w:val="24"/>
        </w:rPr>
      </w:pPr>
    </w:p>
    <w:p w:rsidR="00AD1209" w:rsidRPr="002749FB" w:rsidRDefault="00AD1209" w:rsidP="00AD1209">
      <w:pPr>
        <w:spacing w:after="0"/>
        <w:jc w:val="center"/>
        <w:rPr>
          <w:rFonts w:ascii="Arial" w:eastAsiaTheme="majorEastAsia" w:hAnsi="Arial" w:cs="Arial"/>
          <w:b/>
          <w:color w:val="00B0F0"/>
          <w:spacing w:val="5"/>
          <w:kern w:val="28"/>
          <w:sz w:val="44"/>
          <w:szCs w:val="28"/>
        </w:rPr>
      </w:pPr>
      <w:r w:rsidRPr="002749FB">
        <w:rPr>
          <w:rFonts w:ascii="Arial" w:eastAsiaTheme="majorEastAsia" w:hAnsi="Arial" w:cs="Arial"/>
          <w:b/>
          <w:color w:val="00B0F0"/>
          <w:spacing w:val="5"/>
          <w:kern w:val="28"/>
          <w:sz w:val="44"/>
          <w:szCs w:val="28"/>
        </w:rPr>
        <w:t>Sklad za talente</w:t>
      </w:r>
    </w:p>
    <w:p w:rsidR="00AD1209" w:rsidRPr="00E64021" w:rsidRDefault="00B10E51" w:rsidP="00AD1209">
      <w:pPr>
        <w:spacing w:after="0"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36"/>
          <w:szCs w:val="36"/>
        </w:rPr>
      </w:pPr>
      <w:r w:rsidRPr="00E64021">
        <w:rPr>
          <w:rFonts w:ascii="Arial" w:eastAsiaTheme="majorEastAsia" w:hAnsi="Arial" w:cs="Arial"/>
          <w:b/>
          <w:color w:val="7F7F7F" w:themeColor="text1" w:themeTint="80"/>
          <w:spacing w:val="5"/>
          <w:kern w:val="28"/>
          <w:sz w:val="28"/>
          <w:szCs w:val="28"/>
        </w:rPr>
        <w:t>Trajnostno voditeljstvo</w:t>
      </w:r>
    </w:p>
    <w:p w:rsidR="00AD1209" w:rsidRPr="00E64021" w:rsidRDefault="00AD1209" w:rsidP="00AD1209">
      <w:pPr>
        <w:spacing w:after="0"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p w:rsidR="00AD1209" w:rsidRPr="00663658" w:rsidRDefault="00AD1209" w:rsidP="00AD1209">
      <w:pPr>
        <w:spacing w:after="0"/>
        <w:jc w:val="center"/>
        <w:rPr>
          <w:rFonts w:ascii="Arial" w:eastAsiaTheme="majorEastAsia" w:hAnsi="Arial" w:cs="Arial"/>
          <w:color w:val="0070C0"/>
          <w:spacing w:val="5"/>
          <w:kern w:val="28"/>
          <w:szCs w:val="36"/>
        </w:rPr>
      </w:pPr>
      <w:r w:rsidRPr="00663658">
        <w:rPr>
          <w:rFonts w:ascii="Arial" w:eastAsiaTheme="majorEastAsia" w:hAnsi="Arial" w:cs="Arial"/>
          <w:color w:val="0070C0"/>
          <w:spacing w:val="5"/>
          <w:kern w:val="28"/>
          <w:szCs w:val="36"/>
        </w:rPr>
        <w:t>Nadgradite svoje znanje na vrhunskih poslovnih šolah s pomočjo subvencije</w:t>
      </w:r>
    </w:p>
    <w:p w:rsidR="00AD1209" w:rsidRPr="00E64021" w:rsidRDefault="00AD1209" w:rsidP="00AD1209">
      <w:pPr>
        <w:rPr>
          <w:rFonts w:ascii="Arial" w:hAnsi="Arial" w:cs="Arial"/>
          <w:sz w:val="20"/>
          <w:szCs w:val="20"/>
        </w:rPr>
      </w:pPr>
    </w:p>
    <w:p w:rsidR="00AD1209" w:rsidRDefault="00AD1209" w:rsidP="00AD1209">
      <w:pPr>
        <w:jc w:val="both"/>
        <w:rPr>
          <w:rFonts w:ascii="Arial" w:hAnsi="Arial" w:cs="Arial"/>
          <w:sz w:val="20"/>
          <w:szCs w:val="20"/>
        </w:rPr>
      </w:pPr>
    </w:p>
    <w:p w:rsidR="00E64021" w:rsidRPr="00E64021" w:rsidRDefault="00E64021" w:rsidP="00E64021">
      <w:pPr>
        <w:spacing w:before="100" w:beforeAutospacing="1" w:after="100" w:afterAutospacing="1" w:line="312" w:lineRule="auto"/>
        <w:rPr>
          <w:rFonts w:ascii="Arial" w:hAnsi="Arial" w:cs="Arial"/>
          <w:sz w:val="21"/>
          <w:szCs w:val="21"/>
        </w:rPr>
      </w:pPr>
      <w:r w:rsidRPr="00E64021">
        <w:rPr>
          <w:rFonts w:ascii="Arial" w:hAnsi="Arial" w:cs="Arial"/>
          <w:sz w:val="21"/>
          <w:szCs w:val="21"/>
        </w:rPr>
        <w:t xml:space="preserve">Gospodarstvo predstavlja nepogrešljivi motor trajnostnih sprememb, managerji pa imajo ključno vlogo, saj zaradi svojih kompetenc delujejo kot povezovalci idej, ljudi in procesov. </w:t>
      </w:r>
      <w:proofErr w:type="spellStart"/>
      <w:r w:rsidRPr="00E64021">
        <w:rPr>
          <w:rFonts w:ascii="Arial" w:hAnsi="Arial" w:cs="Arial"/>
          <w:sz w:val="21"/>
          <w:szCs w:val="21"/>
        </w:rPr>
        <w:t>Covid</w:t>
      </w:r>
      <w:proofErr w:type="spellEnd"/>
      <w:r w:rsidRPr="00E64021">
        <w:rPr>
          <w:rFonts w:ascii="Arial" w:hAnsi="Arial" w:cs="Arial"/>
          <w:sz w:val="21"/>
          <w:szCs w:val="21"/>
        </w:rPr>
        <w:t xml:space="preserve"> situacija pomen trajnosti dodatno krepi, zato potrebujemo kompetentne in </w:t>
      </w:r>
      <w:r>
        <w:rPr>
          <w:rFonts w:ascii="Arial" w:hAnsi="Arial" w:cs="Arial"/>
          <w:sz w:val="21"/>
          <w:szCs w:val="21"/>
        </w:rPr>
        <w:t>v prihodnost usmerjene managerke in managerje</w:t>
      </w:r>
      <w:r w:rsidRPr="00E64021">
        <w:rPr>
          <w:rFonts w:ascii="Arial" w:hAnsi="Arial" w:cs="Arial"/>
          <w:sz w:val="21"/>
          <w:szCs w:val="21"/>
        </w:rPr>
        <w:t xml:space="preserve"> bolj kot kdaj koli prej.</w:t>
      </w:r>
      <w:r>
        <w:rPr>
          <w:rFonts w:ascii="Arial" w:hAnsi="Arial" w:cs="Arial"/>
          <w:sz w:val="21"/>
          <w:szCs w:val="21"/>
        </w:rPr>
        <w:t xml:space="preserve"> </w:t>
      </w:r>
      <w:r w:rsidR="006D0744">
        <w:rPr>
          <w:rFonts w:ascii="Arial" w:hAnsi="Arial" w:cs="Arial"/>
          <w:sz w:val="21"/>
          <w:szCs w:val="21"/>
        </w:rPr>
        <w:t>Tako v</w:t>
      </w:r>
      <w:r w:rsidR="002749FB">
        <w:rPr>
          <w:rFonts w:ascii="Arial" w:hAnsi="Arial" w:cs="Arial"/>
          <w:sz w:val="21"/>
          <w:szCs w:val="21"/>
        </w:rPr>
        <w:t xml:space="preserve"> ospredje Sklada za talente posta</w:t>
      </w:r>
      <w:r w:rsidR="006D0744">
        <w:rPr>
          <w:rFonts w:ascii="Arial" w:hAnsi="Arial" w:cs="Arial"/>
          <w:sz w:val="21"/>
          <w:szCs w:val="21"/>
        </w:rPr>
        <w:t xml:space="preserve">vljamo trajnostno voditeljstvo. </w:t>
      </w:r>
    </w:p>
    <w:p w:rsidR="00AD1209" w:rsidRPr="00E64021" w:rsidRDefault="00AD1209" w:rsidP="00B85F42">
      <w:pPr>
        <w:rPr>
          <w:rFonts w:ascii="Arial" w:hAnsi="Arial" w:cs="Arial"/>
          <w:sz w:val="21"/>
          <w:szCs w:val="21"/>
        </w:rPr>
      </w:pPr>
      <w:r w:rsidRPr="00E64021">
        <w:rPr>
          <w:rFonts w:ascii="Arial" w:hAnsi="Arial" w:cs="Arial"/>
          <w:sz w:val="21"/>
          <w:szCs w:val="21"/>
        </w:rPr>
        <w:t>S pomočjo Sklada za talente mladim managerkam in managerjem do 40 leta starosti subvencioniramo vrhunsko izobraževanje</w:t>
      </w:r>
      <w:r w:rsidR="00E64021">
        <w:rPr>
          <w:rFonts w:ascii="Arial" w:hAnsi="Arial" w:cs="Arial"/>
          <w:sz w:val="21"/>
          <w:szCs w:val="21"/>
        </w:rPr>
        <w:t xml:space="preserve"> s področja trajnostnega voditeljstva</w:t>
      </w:r>
      <w:r w:rsidRPr="00E64021">
        <w:rPr>
          <w:rFonts w:ascii="Arial" w:hAnsi="Arial" w:cs="Arial"/>
          <w:sz w:val="21"/>
          <w:szCs w:val="21"/>
        </w:rPr>
        <w:t xml:space="preserve"> na specializiranih programih (</w:t>
      </w:r>
      <w:proofErr w:type="spellStart"/>
      <w:r w:rsidRPr="00E64021">
        <w:rPr>
          <w:rFonts w:ascii="Arial" w:hAnsi="Arial" w:cs="Arial"/>
          <w:sz w:val="21"/>
          <w:szCs w:val="21"/>
        </w:rPr>
        <w:t>Executive</w:t>
      </w:r>
      <w:proofErr w:type="spellEnd"/>
      <w:r w:rsidRPr="00E6402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021">
        <w:rPr>
          <w:rFonts w:ascii="Arial" w:hAnsi="Arial" w:cs="Arial"/>
          <w:sz w:val="21"/>
          <w:szCs w:val="21"/>
        </w:rPr>
        <w:t>Education</w:t>
      </w:r>
      <w:proofErr w:type="spellEnd"/>
      <w:r w:rsidRPr="00E64021">
        <w:rPr>
          <w:rFonts w:ascii="Arial" w:hAnsi="Arial" w:cs="Arial"/>
          <w:sz w:val="21"/>
          <w:szCs w:val="21"/>
        </w:rPr>
        <w:t xml:space="preserve">) </w:t>
      </w:r>
      <w:r w:rsidR="00E64021">
        <w:rPr>
          <w:rFonts w:ascii="Arial" w:hAnsi="Arial" w:cs="Arial"/>
          <w:sz w:val="21"/>
          <w:szCs w:val="21"/>
        </w:rPr>
        <w:t xml:space="preserve">evropskih in svetovnih poslovnih šol. </w:t>
      </w:r>
      <w:r w:rsidR="00B10E51" w:rsidRPr="00E64021">
        <w:rPr>
          <w:rFonts w:ascii="Arial" w:hAnsi="Arial" w:cs="Arial"/>
          <w:sz w:val="21"/>
          <w:szCs w:val="21"/>
        </w:rPr>
        <w:t xml:space="preserve"> </w:t>
      </w:r>
    </w:p>
    <w:p w:rsidR="00AD1209" w:rsidRPr="00E64021" w:rsidRDefault="00AD1209" w:rsidP="00AD1209">
      <w:pPr>
        <w:jc w:val="both"/>
        <w:rPr>
          <w:rFonts w:ascii="Arial" w:hAnsi="Arial" w:cs="Arial"/>
          <w:b/>
          <w:sz w:val="20"/>
          <w:szCs w:val="20"/>
        </w:rPr>
      </w:pPr>
    </w:p>
    <w:p w:rsidR="00AD1209" w:rsidRPr="00E64021" w:rsidRDefault="00AD1209" w:rsidP="00AD1209">
      <w:pPr>
        <w:jc w:val="both"/>
        <w:rPr>
          <w:rFonts w:ascii="Arial" w:hAnsi="Arial" w:cs="Arial"/>
          <w:b/>
          <w:sz w:val="20"/>
          <w:szCs w:val="20"/>
        </w:rPr>
      </w:pPr>
      <w:r w:rsidRPr="00E64021">
        <w:rPr>
          <w:rFonts w:ascii="Arial" w:hAnsi="Arial" w:cs="Arial"/>
          <w:b/>
          <w:sz w:val="20"/>
          <w:szCs w:val="20"/>
        </w:rPr>
        <w:t>Širok izbor poslovnih programov</w:t>
      </w:r>
    </w:p>
    <w:p w:rsidR="006D0744" w:rsidRPr="006D0744" w:rsidRDefault="00AD1209" w:rsidP="00B85F42">
      <w:pPr>
        <w:rPr>
          <w:rFonts w:ascii="Arial" w:hAnsi="Arial" w:cs="Arial"/>
          <w:sz w:val="21"/>
          <w:szCs w:val="21"/>
        </w:rPr>
      </w:pPr>
      <w:r w:rsidRPr="00E64021">
        <w:rPr>
          <w:rFonts w:ascii="Arial" w:hAnsi="Arial" w:cs="Arial"/>
          <w:sz w:val="21"/>
          <w:szCs w:val="21"/>
        </w:rPr>
        <w:t xml:space="preserve">Izberete lahko </w:t>
      </w:r>
      <w:r w:rsidR="00B10E51" w:rsidRPr="00E64021">
        <w:rPr>
          <w:rFonts w:ascii="Arial" w:hAnsi="Arial" w:cs="Arial"/>
          <w:sz w:val="21"/>
          <w:szCs w:val="21"/>
        </w:rPr>
        <w:t xml:space="preserve">razpisane </w:t>
      </w:r>
      <w:r w:rsidRPr="00E64021">
        <w:rPr>
          <w:rFonts w:ascii="Arial" w:hAnsi="Arial" w:cs="Arial"/>
          <w:sz w:val="21"/>
          <w:szCs w:val="21"/>
        </w:rPr>
        <w:t xml:space="preserve">programe, ki potekajo na </w:t>
      </w:r>
      <w:r w:rsidR="00B10E51" w:rsidRPr="00E64021">
        <w:rPr>
          <w:rFonts w:ascii="Arial" w:hAnsi="Arial" w:cs="Arial"/>
          <w:sz w:val="21"/>
          <w:szCs w:val="21"/>
        </w:rPr>
        <w:t xml:space="preserve">izbranih poslovnih šolah, in sicer med </w:t>
      </w:r>
      <w:r w:rsidR="00B10E51" w:rsidRPr="006D0744">
        <w:rPr>
          <w:rFonts w:ascii="Arial" w:hAnsi="Arial" w:cs="Arial"/>
          <w:sz w:val="21"/>
          <w:szCs w:val="21"/>
        </w:rPr>
        <w:t xml:space="preserve">julijem 2020 in </w:t>
      </w:r>
      <w:r w:rsidR="00D60E50">
        <w:rPr>
          <w:rFonts w:ascii="Arial" w:hAnsi="Arial" w:cs="Arial"/>
          <w:sz w:val="21"/>
          <w:szCs w:val="21"/>
        </w:rPr>
        <w:t>februarjem</w:t>
      </w:r>
      <w:r w:rsidR="00B10E51" w:rsidRPr="006D0744">
        <w:rPr>
          <w:rFonts w:ascii="Arial" w:hAnsi="Arial" w:cs="Arial"/>
          <w:sz w:val="21"/>
          <w:szCs w:val="21"/>
        </w:rPr>
        <w:t xml:space="preserve"> 2021.</w:t>
      </w:r>
      <w:r w:rsidR="00B10E51" w:rsidRPr="00E64021">
        <w:rPr>
          <w:rFonts w:ascii="Arial" w:hAnsi="Arial" w:cs="Arial"/>
          <w:sz w:val="21"/>
          <w:szCs w:val="21"/>
        </w:rPr>
        <w:t xml:space="preserve"> </w:t>
      </w:r>
      <w:r w:rsidRPr="00E64021">
        <w:rPr>
          <w:rFonts w:ascii="Arial" w:hAnsi="Arial" w:cs="Arial"/>
          <w:sz w:val="21"/>
          <w:szCs w:val="21"/>
        </w:rPr>
        <w:t>Kandidirate lahko le za en program (</w:t>
      </w:r>
      <w:proofErr w:type="spellStart"/>
      <w:r w:rsidRPr="00E64021">
        <w:rPr>
          <w:rFonts w:ascii="Arial" w:hAnsi="Arial" w:cs="Arial"/>
          <w:sz w:val="21"/>
          <w:szCs w:val="21"/>
        </w:rPr>
        <w:t>Executive</w:t>
      </w:r>
      <w:proofErr w:type="spellEnd"/>
      <w:r w:rsidRPr="00E6402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64021">
        <w:rPr>
          <w:rFonts w:ascii="Arial" w:hAnsi="Arial" w:cs="Arial"/>
          <w:sz w:val="21"/>
          <w:szCs w:val="21"/>
        </w:rPr>
        <w:t>Edu</w:t>
      </w:r>
      <w:r w:rsidR="006D0744">
        <w:rPr>
          <w:rFonts w:ascii="Arial" w:hAnsi="Arial" w:cs="Arial"/>
          <w:sz w:val="21"/>
          <w:szCs w:val="21"/>
        </w:rPr>
        <w:t>cation</w:t>
      </w:r>
      <w:proofErr w:type="spellEnd"/>
      <w:r w:rsidR="006D0744">
        <w:rPr>
          <w:rFonts w:ascii="Arial" w:hAnsi="Arial" w:cs="Arial"/>
          <w:sz w:val="21"/>
          <w:szCs w:val="21"/>
        </w:rPr>
        <w:t xml:space="preserve">), na eni poslovni šoli. </w:t>
      </w:r>
    </w:p>
    <w:p w:rsidR="006D0744" w:rsidRDefault="006D0744" w:rsidP="00AD1209">
      <w:pPr>
        <w:jc w:val="both"/>
        <w:rPr>
          <w:rFonts w:ascii="Arial" w:hAnsi="Arial" w:cs="Arial"/>
          <w:b/>
          <w:sz w:val="20"/>
          <w:szCs w:val="20"/>
        </w:rPr>
      </w:pPr>
    </w:p>
    <w:p w:rsidR="00AD1209" w:rsidRPr="00E64021" w:rsidRDefault="00AD1209" w:rsidP="00AD1209">
      <w:pPr>
        <w:jc w:val="both"/>
        <w:rPr>
          <w:rFonts w:ascii="Arial" w:hAnsi="Arial" w:cs="Arial"/>
          <w:b/>
          <w:sz w:val="20"/>
          <w:szCs w:val="20"/>
        </w:rPr>
      </w:pPr>
      <w:r w:rsidRPr="00E64021">
        <w:rPr>
          <w:rFonts w:ascii="Arial" w:hAnsi="Arial" w:cs="Arial"/>
          <w:b/>
          <w:sz w:val="20"/>
          <w:szCs w:val="20"/>
        </w:rPr>
        <w:t>Kdo lahko kandidira?</w:t>
      </w:r>
    </w:p>
    <w:p w:rsidR="00AD1209" w:rsidRPr="000D6E53" w:rsidRDefault="00AD1209" w:rsidP="00AD1209">
      <w:pPr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Na razpisu lahko kandidirajo članice in člani Združenja Manager, ki izpolnjujejo sledeče pogoje:  </w:t>
      </w:r>
    </w:p>
    <w:p w:rsidR="00AD1209" w:rsidRPr="000D6E53" w:rsidRDefault="00AD1209" w:rsidP="00AD120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>starost do vključno 40 let,</w:t>
      </w:r>
    </w:p>
    <w:p w:rsidR="00AD1209" w:rsidRPr="000D6E53" w:rsidRDefault="00AD1209" w:rsidP="00AD120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>3 leta na vodstveni</w:t>
      </w:r>
      <w:r w:rsidRPr="000D6E53">
        <w:rPr>
          <w:rStyle w:val="Sprotnaopomba-sklic"/>
          <w:rFonts w:ascii="Arial" w:hAnsi="Arial" w:cs="Arial"/>
          <w:sz w:val="21"/>
          <w:szCs w:val="21"/>
        </w:rPr>
        <w:footnoteReference w:id="1"/>
      </w:r>
      <w:r w:rsidRPr="000D6E53">
        <w:rPr>
          <w:rFonts w:ascii="Arial" w:hAnsi="Arial" w:cs="Arial"/>
          <w:sz w:val="21"/>
          <w:szCs w:val="21"/>
        </w:rPr>
        <w:t xml:space="preserve"> funkciji,</w:t>
      </w:r>
    </w:p>
    <w:p w:rsidR="00AD1209" w:rsidRPr="000D6E53" w:rsidRDefault="00AD1209" w:rsidP="00AD120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>oseba ni član oz. članica poslovodstva,</w:t>
      </w:r>
    </w:p>
    <w:p w:rsidR="00AD1209" w:rsidRPr="000D6E53" w:rsidRDefault="00AD1209" w:rsidP="00AD120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>v preteklosti ni prejel/a štipendije s strani Združenja Manager.</w:t>
      </w:r>
    </w:p>
    <w:p w:rsidR="00AD1209" w:rsidRPr="000D6E53" w:rsidRDefault="00AD1209" w:rsidP="00AD1209">
      <w:pPr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Na razpisu lahko kandidirajo tudi osebe, ki izpolnjujejo zgornje pogoje in še niso člani Združenja Manager, vendar se morajo ob oddaji vloge za razpis včlaniti v Združenje Manager. </w:t>
      </w:r>
    </w:p>
    <w:p w:rsidR="00AD1209" w:rsidRDefault="00AD1209" w:rsidP="00AD1209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6D0744" w:rsidRDefault="006D0744" w:rsidP="00AD1209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6D0744" w:rsidRDefault="006D0744" w:rsidP="00AD1209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6D0744" w:rsidRPr="00E64021" w:rsidRDefault="006D0744" w:rsidP="00AD1209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AD1209" w:rsidRPr="00E64021" w:rsidRDefault="00AD1209" w:rsidP="00AD1209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3F0D" w:rsidRDefault="00BD3F0D" w:rsidP="00AD1209">
      <w:pPr>
        <w:jc w:val="both"/>
        <w:rPr>
          <w:rFonts w:ascii="Arial" w:hAnsi="Arial" w:cs="Arial"/>
          <w:b/>
          <w:sz w:val="20"/>
          <w:szCs w:val="20"/>
        </w:rPr>
      </w:pPr>
    </w:p>
    <w:p w:rsidR="00AD1209" w:rsidRPr="00E64021" w:rsidRDefault="00AD1209" w:rsidP="00AD1209">
      <w:pPr>
        <w:jc w:val="both"/>
        <w:rPr>
          <w:rFonts w:ascii="Arial" w:hAnsi="Arial" w:cs="Arial"/>
          <w:b/>
          <w:sz w:val="20"/>
          <w:szCs w:val="20"/>
        </w:rPr>
      </w:pPr>
      <w:r w:rsidRPr="00E64021">
        <w:rPr>
          <w:rFonts w:ascii="Arial" w:hAnsi="Arial" w:cs="Arial"/>
          <w:b/>
          <w:sz w:val="20"/>
          <w:szCs w:val="20"/>
        </w:rPr>
        <w:t xml:space="preserve">Višina subvencije </w:t>
      </w:r>
    </w:p>
    <w:p w:rsidR="00AD1209" w:rsidRPr="000D6E53" w:rsidRDefault="00AD1209" w:rsidP="00B85F42">
      <w:pPr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Komisija bo med prispelimi kandidaturami izbrala </w:t>
      </w:r>
      <w:r w:rsidR="00B10E51" w:rsidRPr="000D6E53">
        <w:rPr>
          <w:rFonts w:ascii="Arial" w:hAnsi="Arial" w:cs="Arial"/>
          <w:b/>
          <w:sz w:val="21"/>
          <w:szCs w:val="21"/>
        </w:rPr>
        <w:t>enega ali več prejemnikov</w:t>
      </w:r>
      <w:r w:rsidR="00B10E51" w:rsidRPr="000D6E53">
        <w:rPr>
          <w:rFonts w:ascii="Arial" w:hAnsi="Arial" w:cs="Arial"/>
          <w:sz w:val="21"/>
          <w:szCs w:val="21"/>
        </w:rPr>
        <w:t>, ki jim</w:t>
      </w:r>
      <w:r w:rsidRPr="000D6E53">
        <w:rPr>
          <w:rFonts w:ascii="Arial" w:hAnsi="Arial" w:cs="Arial"/>
          <w:sz w:val="21"/>
          <w:szCs w:val="21"/>
        </w:rPr>
        <w:t xml:space="preserve"> bo dodelila sredstva iz Sklada za talente. Izbrana kandidata oziroma kandidati bodo prejeli subvencijo v višini </w:t>
      </w:r>
      <w:r w:rsidRPr="000D6E53">
        <w:rPr>
          <w:rFonts w:ascii="Arial" w:hAnsi="Arial" w:cs="Arial"/>
          <w:b/>
          <w:sz w:val="21"/>
          <w:szCs w:val="21"/>
        </w:rPr>
        <w:t>od 30 % do 60 %</w:t>
      </w:r>
      <w:r w:rsidRPr="000D6E53">
        <w:rPr>
          <w:rFonts w:ascii="Arial" w:hAnsi="Arial" w:cs="Arial"/>
          <w:sz w:val="21"/>
          <w:szCs w:val="21"/>
        </w:rPr>
        <w:t xml:space="preserve"> šolnine izbranega programa. </w:t>
      </w:r>
    </w:p>
    <w:p w:rsidR="00AD1209" w:rsidRPr="000D6E53" w:rsidRDefault="00AD1209" w:rsidP="00A97405">
      <w:pPr>
        <w:shd w:val="clear" w:color="auto" w:fill="FFFFFF" w:themeFill="background1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>Sredstva štipendije bodo na transakcijski račun prejemnika oziroma njegovega delodajalca, če je ta plačnik prejemnikovega izobraževanja, nakazana po uspešno zaključenem izobraževanju, in sicer na podlagi predloženega potrdila o plačilu in zaključku izobraževanja.</w:t>
      </w:r>
    </w:p>
    <w:p w:rsidR="00AD1209" w:rsidRPr="00E64021" w:rsidRDefault="00AD1209" w:rsidP="00A97405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D1209" w:rsidRPr="00924028" w:rsidRDefault="00AD1209" w:rsidP="00A9740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924028">
        <w:rPr>
          <w:rFonts w:ascii="Arial" w:hAnsi="Arial" w:cs="Arial"/>
          <w:b/>
          <w:sz w:val="20"/>
          <w:szCs w:val="20"/>
        </w:rPr>
        <w:t>Prijava na razpis</w:t>
      </w:r>
    </w:p>
    <w:p w:rsidR="00AD1209" w:rsidRDefault="00AD1209" w:rsidP="00A97405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Rok za oddajo kandidature je </w:t>
      </w:r>
      <w:r w:rsidR="00B10E51" w:rsidRPr="000D6E53">
        <w:rPr>
          <w:rFonts w:ascii="Arial" w:hAnsi="Arial" w:cs="Arial"/>
          <w:sz w:val="21"/>
          <w:szCs w:val="21"/>
        </w:rPr>
        <w:t>2</w:t>
      </w:r>
      <w:r w:rsidR="00B27554">
        <w:rPr>
          <w:rFonts w:ascii="Arial" w:hAnsi="Arial" w:cs="Arial"/>
          <w:sz w:val="21"/>
          <w:szCs w:val="21"/>
        </w:rPr>
        <w:t>8</w:t>
      </w:r>
      <w:r w:rsidRPr="000D6E53">
        <w:rPr>
          <w:rFonts w:ascii="Arial" w:hAnsi="Arial" w:cs="Arial"/>
          <w:sz w:val="21"/>
          <w:szCs w:val="21"/>
        </w:rPr>
        <w:t xml:space="preserve">. </w:t>
      </w:r>
      <w:r w:rsidR="00B10E51" w:rsidRPr="000D6E53">
        <w:rPr>
          <w:rFonts w:ascii="Arial" w:hAnsi="Arial" w:cs="Arial"/>
          <w:sz w:val="21"/>
          <w:szCs w:val="21"/>
        </w:rPr>
        <w:t>6</w:t>
      </w:r>
      <w:r w:rsidRPr="000D6E53">
        <w:rPr>
          <w:rFonts w:ascii="Arial" w:hAnsi="Arial" w:cs="Arial"/>
          <w:sz w:val="21"/>
          <w:szCs w:val="21"/>
        </w:rPr>
        <w:t>. 2020.</w:t>
      </w:r>
    </w:p>
    <w:p w:rsidR="00A97405" w:rsidRPr="000D6E53" w:rsidRDefault="00A97405" w:rsidP="00A97405">
      <w:pPr>
        <w:pStyle w:val="Odstavekseznama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Prijavo z motivacijskim pismom in CV (v angleškem jeziku), izpolnite v </w:t>
      </w:r>
      <w:hyperlink r:id="rId8" w:history="1">
        <w:r w:rsidRPr="00A97405">
          <w:rPr>
            <w:rStyle w:val="Hiperpovezava"/>
            <w:rFonts w:ascii="Arial" w:hAnsi="Arial" w:cs="Arial"/>
            <w:sz w:val="21"/>
            <w:szCs w:val="21"/>
          </w:rPr>
          <w:t>povezavi</w:t>
        </w:r>
      </w:hyperlink>
      <w:r>
        <w:rPr>
          <w:rFonts w:ascii="Arial" w:hAnsi="Arial" w:cs="Arial"/>
          <w:sz w:val="21"/>
          <w:szCs w:val="21"/>
        </w:rPr>
        <w:t xml:space="preserve">. </w:t>
      </w:r>
    </w:p>
    <w:p w:rsidR="00AD1209" w:rsidRPr="00E64021" w:rsidRDefault="00AD1209" w:rsidP="00A97405">
      <w:pPr>
        <w:shd w:val="clear" w:color="auto" w:fill="FFFFFF" w:themeFill="background1"/>
        <w:jc w:val="both"/>
        <w:rPr>
          <w:rFonts w:ascii="Arial" w:hAnsi="Arial" w:cs="Arial"/>
          <w:b/>
          <w:highlight w:val="yellow"/>
        </w:rPr>
      </w:pPr>
    </w:p>
    <w:p w:rsidR="00AD1209" w:rsidRPr="006D0744" w:rsidRDefault="00AD1209" w:rsidP="00A97405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6D0744">
        <w:rPr>
          <w:rFonts w:ascii="Arial" w:hAnsi="Arial" w:cs="Arial"/>
          <w:b/>
          <w:sz w:val="20"/>
          <w:szCs w:val="20"/>
        </w:rPr>
        <w:t xml:space="preserve">Izborna komisija in kriteriji </w:t>
      </w:r>
      <w:r w:rsidR="00A74A9B">
        <w:rPr>
          <w:rFonts w:ascii="Arial" w:hAnsi="Arial" w:cs="Arial"/>
          <w:b/>
          <w:sz w:val="20"/>
          <w:szCs w:val="20"/>
        </w:rPr>
        <w:t>izbire</w:t>
      </w:r>
    </w:p>
    <w:p w:rsidR="00AD1209" w:rsidRPr="000D6E53" w:rsidRDefault="00AD1209" w:rsidP="00A97405">
      <w:pPr>
        <w:shd w:val="clear" w:color="auto" w:fill="FFFFFF" w:themeFill="background1"/>
        <w:jc w:val="both"/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Komisija, ki jo sestavljajo Maja Fesel Kamenik, Metoda Debeljak, Klemen Medved in Diana Jecič bo med prispelimi vlogami izbrala </w:t>
      </w:r>
      <w:r w:rsidR="006D0744" w:rsidRPr="000D6E53">
        <w:rPr>
          <w:rFonts w:ascii="Arial" w:hAnsi="Arial" w:cs="Arial"/>
          <w:sz w:val="21"/>
          <w:szCs w:val="21"/>
        </w:rPr>
        <w:t>enega ali več prejemnikov</w:t>
      </w:r>
      <w:r w:rsidRPr="000D6E53">
        <w:rPr>
          <w:rFonts w:ascii="Arial" w:hAnsi="Arial" w:cs="Arial"/>
          <w:sz w:val="21"/>
          <w:szCs w:val="21"/>
        </w:rPr>
        <w:t xml:space="preserve"> subvencije. </w:t>
      </w:r>
    </w:p>
    <w:p w:rsidR="00AD1209" w:rsidRPr="000D6E53" w:rsidRDefault="00AD1209" w:rsidP="006D0744">
      <w:pPr>
        <w:rPr>
          <w:rFonts w:ascii="Arial" w:hAnsi="Arial" w:cs="Arial"/>
          <w:sz w:val="21"/>
          <w:szCs w:val="21"/>
          <w:lang w:eastAsia="sl-SI"/>
        </w:rPr>
      </w:pPr>
      <w:r w:rsidRPr="000D6E53">
        <w:rPr>
          <w:rFonts w:ascii="Arial" w:hAnsi="Arial" w:cs="Arial"/>
          <w:sz w:val="21"/>
          <w:szCs w:val="21"/>
        </w:rPr>
        <w:t>Komisija bo prejemnika</w:t>
      </w:r>
      <w:r w:rsidR="006D0744" w:rsidRPr="000D6E53">
        <w:rPr>
          <w:rFonts w:ascii="Arial" w:hAnsi="Arial" w:cs="Arial"/>
          <w:sz w:val="21"/>
          <w:szCs w:val="21"/>
        </w:rPr>
        <w:t>(e)</w:t>
      </w:r>
      <w:r w:rsidRPr="000D6E53">
        <w:rPr>
          <w:rFonts w:ascii="Arial" w:hAnsi="Arial" w:cs="Arial"/>
          <w:sz w:val="21"/>
          <w:szCs w:val="21"/>
        </w:rPr>
        <w:t xml:space="preserve"> in višino štipendije izbrala oziroma določila po prostem preudarku, na podlagi izpolnjenega vprašalnika, motivacijskega pisma, </w:t>
      </w:r>
      <w:r w:rsidRPr="000D6E53">
        <w:rPr>
          <w:rFonts w:ascii="Arial" w:hAnsi="Arial" w:cs="Arial"/>
          <w:bCs/>
          <w:sz w:val="21"/>
          <w:szCs w:val="21"/>
        </w:rPr>
        <w:t>trajnostnega načina razmišljanja in delovanja ter</w:t>
      </w:r>
      <w:r w:rsidRPr="000D6E53">
        <w:rPr>
          <w:rFonts w:ascii="Arial" w:hAnsi="Arial" w:cs="Arial"/>
          <w:sz w:val="21"/>
          <w:szCs w:val="21"/>
        </w:rPr>
        <w:t xml:space="preserve"> skladnosti izbranega izobraževanja z delovanjem ter poslanstvom Združenja Manager. Po potrebi bo komisija s kandidati opravila tudi osebni razgovor.</w:t>
      </w:r>
      <w:r w:rsidR="006D0744" w:rsidRPr="000D6E53">
        <w:rPr>
          <w:rFonts w:ascii="Arial" w:hAnsi="Arial" w:cs="Arial"/>
          <w:sz w:val="21"/>
          <w:szCs w:val="21"/>
          <w:lang w:eastAsia="sl-SI"/>
        </w:rPr>
        <w:t xml:space="preserve"> </w:t>
      </w:r>
    </w:p>
    <w:p w:rsidR="006D0744" w:rsidRDefault="006D0744" w:rsidP="00AD1209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AD1209" w:rsidRPr="00924028" w:rsidRDefault="00AD1209" w:rsidP="00AD1209">
      <w:pPr>
        <w:jc w:val="both"/>
        <w:rPr>
          <w:rFonts w:ascii="Arial" w:hAnsi="Arial" w:cs="Arial"/>
          <w:b/>
          <w:sz w:val="20"/>
          <w:szCs w:val="20"/>
        </w:rPr>
      </w:pPr>
      <w:r w:rsidRPr="00924028">
        <w:rPr>
          <w:rFonts w:ascii="Arial" w:hAnsi="Arial" w:cs="Arial"/>
          <w:b/>
          <w:sz w:val="20"/>
          <w:szCs w:val="20"/>
        </w:rPr>
        <w:t xml:space="preserve">Razpisani programi </w:t>
      </w:r>
    </w:p>
    <w:p w:rsidR="00AD1209" w:rsidRPr="000D6E53" w:rsidRDefault="00AD1209" w:rsidP="00BD3F0D">
      <w:pPr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Izbirate lahko med t.i. Open </w:t>
      </w:r>
      <w:proofErr w:type="spellStart"/>
      <w:r w:rsidRPr="000D6E53">
        <w:rPr>
          <w:rFonts w:ascii="Arial" w:hAnsi="Arial" w:cs="Arial"/>
          <w:sz w:val="21"/>
          <w:szCs w:val="21"/>
        </w:rPr>
        <w:t>Education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E53">
        <w:rPr>
          <w:rFonts w:ascii="Arial" w:hAnsi="Arial" w:cs="Arial"/>
          <w:sz w:val="21"/>
          <w:szCs w:val="21"/>
        </w:rPr>
        <w:t>Courses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/ Management </w:t>
      </w:r>
      <w:proofErr w:type="spellStart"/>
      <w:r w:rsidRPr="000D6E53">
        <w:rPr>
          <w:rFonts w:ascii="Arial" w:hAnsi="Arial" w:cs="Arial"/>
          <w:sz w:val="21"/>
          <w:szCs w:val="21"/>
        </w:rPr>
        <w:t>Development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E53">
        <w:rPr>
          <w:rFonts w:ascii="Arial" w:hAnsi="Arial" w:cs="Arial"/>
          <w:sz w:val="21"/>
          <w:szCs w:val="21"/>
        </w:rPr>
        <w:t>Programs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/ </w:t>
      </w:r>
      <w:proofErr w:type="spellStart"/>
      <w:r w:rsidRPr="000D6E53">
        <w:rPr>
          <w:rFonts w:ascii="Arial" w:hAnsi="Arial" w:cs="Arial"/>
          <w:sz w:val="21"/>
          <w:szCs w:val="21"/>
        </w:rPr>
        <w:t>Executive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E53">
        <w:rPr>
          <w:rFonts w:ascii="Arial" w:hAnsi="Arial" w:cs="Arial"/>
          <w:sz w:val="21"/>
          <w:szCs w:val="21"/>
        </w:rPr>
        <w:t>Education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na </w:t>
      </w:r>
      <w:r w:rsidR="006D0744" w:rsidRPr="000D6E53">
        <w:rPr>
          <w:rFonts w:ascii="Arial" w:hAnsi="Arial" w:cs="Arial"/>
          <w:sz w:val="21"/>
          <w:szCs w:val="21"/>
        </w:rPr>
        <w:t xml:space="preserve">naslednjih </w:t>
      </w:r>
      <w:r w:rsidRPr="000D6E53">
        <w:rPr>
          <w:rFonts w:ascii="Arial" w:hAnsi="Arial" w:cs="Arial"/>
          <w:sz w:val="21"/>
          <w:szCs w:val="21"/>
        </w:rPr>
        <w:t>poslovnih šolah.</w:t>
      </w:r>
      <w:r w:rsidRPr="000D6E53">
        <w:rPr>
          <w:rStyle w:val="Sprotnaopomba-sklic"/>
          <w:rFonts w:ascii="Arial" w:hAnsi="Arial" w:cs="Arial"/>
          <w:sz w:val="21"/>
          <w:szCs w:val="21"/>
        </w:rPr>
        <w:footnoteReference w:id="2"/>
      </w:r>
      <w:r w:rsidRPr="000D6E53">
        <w:rPr>
          <w:rFonts w:ascii="Arial" w:hAnsi="Arial" w:cs="Arial"/>
          <w:sz w:val="21"/>
          <w:szCs w:val="21"/>
        </w:rPr>
        <w:t xml:space="preserve">. </w:t>
      </w:r>
    </w:p>
    <w:p w:rsidR="006D0744" w:rsidRPr="000D6E53" w:rsidRDefault="006D0744" w:rsidP="00BD3F0D">
      <w:pPr>
        <w:rPr>
          <w:rFonts w:ascii="Arial" w:hAnsi="Arial" w:cs="Arial"/>
          <w:sz w:val="21"/>
          <w:szCs w:val="21"/>
        </w:rPr>
      </w:pPr>
      <w:r w:rsidRPr="000D6E53">
        <w:rPr>
          <w:rFonts w:ascii="Arial" w:hAnsi="Arial" w:cs="Arial"/>
          <w:sz w:val="21"/>
          <w:szCs w:val="21"/>
        </w:rPr>
        <w:t xml:space="preserve">Harvard </w:t>
      </w:r>
      <w:proofErr w:type="spellStart"/>
      <w:r w:rsidRPr="000D6E53">
        <w:rPr>
          <w:rFonts w:ascii="Arial" w:hAnsi="Arial" w:cs="Arial"/>
          <w:sz w:val="21"/>
          <w:szCs w:val="21"/>
        </w:rPr>
        <w:t>Business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E53">
        <w:rPr>
          <w:rFonts w:ascii="Arial" w:hAnsi="Arial" w:cs="Arial"/>
          <w:sz w:val="21"/>
          <w:szCs w:val="21"/>
        </w:rPr>
        <w:t>School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, Cambridge Institute </w:t>
      </w:r>
      <w:proofErr w:type="spellStart"/>
      <w:r w:rsidRPr="000D6E53">
        <w:rPr>
          <w:rFonts w:ascii="Arial" w:hAnsi="Arial" w:cs="Arial"/>
          <w:sz w:val="21"/>
          <w:szCs w:val="21"/>
        </w:rPr>
        <w:t>for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E53">
        <w:rPr>
          <w:rFonts w:ascii="Arial" w:hAnsi="Arial" w:cs="Arial"/>
          <w:sz w:val="21"/>
          <w:szCs w:val="21"/>
        </w:rPr>
        <w:t>Sustainable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D6E53">
        <w:rPr>
          <w:rFonts w:ascii="Arial" w:hAnsi="Arial" w:cs="Arial"/>
          <w:sz w:val="21"/>
          <w:szCs w:val="21"/>
        </w:rPr>
        <w:t>Leadership</w:t>
      </w:r>
      <w:proofErr w:type="spellEnd"/>
      <w:r w:rsidRPr="000D6E53">
        <w:rPr>
          <w:rFonts w:ascii="Arial" w:hAnsi="Arial" w:cs="Arial"/>
          <w:sz w:val="21"/>
          <w:szCs w:val="21"/>
        </w:rPr>
        <w:t>, Frankfurt</w:t>
      </w:r>
      <w:r w:rsidR="00924028"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4028" w:rsidRPr="000D6E53">
        <w:rPr>
          <w:rFonts w:ascii="Arial" w:hAnsi="Arial" w:cs="Arial"/>
          <w:sz w:val="21"/>
          <w:szCs w:val="21"/>
        </w:rPr>
        <w:t>School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24028" w:rsidRPr="000D6E53">
        <w:rPr>
          <w:rFonts w:ascii="Arial" w:hAnsi="Arial" w:cs="Arial"/>
          <w:sz w:val="21"/>
          <w:szCs w:val="21"/>
        </w:rPr>
        <w:t>of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Finance </w:t>
      </w:r>
      <w:proofErr w:type="spellStart"/>
      <w:r w:rsidRPr="000D6E53">
        <w:rPr>
          <w:rFonts w:ascii="Arial" w:hAnsi="Arial" w:cs="Arial"/>
          <w:sz w:val="21"/>
          <w:szCs w:val="21"/>
        </w:rPr>
        <w:t>and</w:t>
      </w:r>
      <w:proofErr w:type="spellEnd"/>
      <w:r w:rsidRPr="000D6E53">
        <w:rPr>
          <w:rFonts w:ascii="Arial" w:hAnsi="Arial" w:cs="Arial"/>
          <w:sz w:val="21"/>
          <w:szCs w:val="21"/>
        </w:rPr>
        <w:t xml:space="preserve"> Managem</w:t>
      </w:r>
      <w:r w:rsidR="00A74A9B">
        <w:rPr>
          <w:rFonts w:ascii="Arial" w:hAnsi="Arial" w:cs="Arial"/>
          <w:sz w:val="21"/>
          <w:szCs w:val="21"/>
        </w:rPr>
        <w:t xml:space="preserve">ent, </w:t>
      </w:r>
      <w:proofErr w:type="spellStart"/>
      <w:r w:rsidR="00B27554">
        <w:rPr>
          <w:rFonts w:ascii="Arial" w:hAnsi="Arial" w:cs="Arial"/>
          <w:sz w:val="21"/>
          <w:szCs w:val="21"/>
        </w:rPr>
        <w:t>Yale</w:t>
      </w:r>
      <w:proofErr w:type="spellEnd"/>
      <w:r w:rsidR="00B2755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7554" w:rsidRPr="00B27554">
        <w:rPr>
          <w:rFonts w:ascii="Arial" w:hAnsi="Arial" w:cs="Arial"/>
          <w:sz w:val="21"/>
          <w:szCs w:val="21"/>
        </w:rPr>
        <w:t>School</w:t>
      </w:r>
      <w:proofErr w:type="spellEnd"/>
      <w:r w:rsidR="00B27554" w:rsidRPr="00B2755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7554" w:rsidRPr="00B27554">
        <w:rPr>
          <w:rFonts w:ascii="Arial" w:hAnsi="Arial" w:cs="Arial"/>
          <w:sz w:val="21"/>
          <w:szCs w:val="21"/>
        </w:rPr>
        <w:t>of</w:t>
      </w:r>
      <w:proofErr w:type="spellEnd"/>
      <w:r w:rsidR="00B27554" w:rsidRPr="00B27554">
        <w:rPr>
          <w:rFonts w:ascii="Arial" w:hAnsi="Arial" w:cs="Arial"/>
          <w:sz w:val="21"/>
          <w:szCs w:val="21"/>
        </w:rPr>
        <w:t xml:space="preserve"> Management</w:t>
      </w:r>
      <w:r w:rsidR="00B27554">
        <w:rPr>
          <w:rFonts w:ascii="Arial" w:hAnsi="Arial" w:cs="Arial"/>
          <w:sz w:val="21"/>
          <w:szCs w:val="21"/>
        </w:rPr>
        <w:t>, I</w:t>
      </w:r>
      <w:r w:rsidRPr="000D6E53">
        <w:rPr>
          <w:rFonts w:ascii="Arial" w:hAnsi="Arial" w:cs="Arial"/>
          <w:sz w:val="21"/>
          <w:szCs w:val="21"/>
        </w:rPr>
        <w:t xml:space="preserve">MD in INSEAD.  </w:t>
      </w:r>
    </w:p>
    <w:p w:rsidR="00A74A9B" w:rsidRDefault="00A74A9B" w:rsidP="00AD1209">
      <w:pPr>
        <w:rPr>
          <w:rFonts w:ascii="Arial" w:hAnsi="Arial" w:cs="Arial"/>
          <w:highlight w:val="yellow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4"/>
        <w:gridCol w:w="146"/>
      </w:tblGrid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Harvard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Business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School</w:t>
            </w:r>
            <w:proofErr w:type="spellEnd"/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Sustainable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Business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Strategy</w:t>
            </w:r>
            <w:proofErr w:type="spellEnd"/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July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September 2020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1.050 $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0F6CC7" w:rsidP="00A74A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</w:pPr>
            <w:hyperlink r:id="rId9" w:history="1">
              <w:r w:rsidR="00A74A9B" w:rsidRPr="00834E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l-SI"/>
                </w:rPr>
                <w:t>https://online.hbs.edu/courses/sustainable-business-strategy/</w:t>
              </w:r>
            </w:hyperlink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lastRenderedPageBreak/>
              <w:t xml:space="preserve">Cambridge Institute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for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Sustainability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Leadership</w:t>
            </w:r>
            <w:proofErr w:type="spellEnd"/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Business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Sustainability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Management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online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short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course</w:t>
            </w:r>
            <w:proofErr w:type="spellEnd"/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£2,100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8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July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30 September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https://www.cisl.cam.ac.uk/education/learn-online/business-sustainability-management-online-short-course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Communicating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for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Influence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Impact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online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short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course</w:t>
            </w:r>
            <w:proofErr w:type="spellEnd"/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https://www.cisl.cam.ac.uk/education/learn-online/communicating-for-influence-and-impact-online-short-course</w:t>
            </w: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29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July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14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October</w:t>
            </w:r>
            <w:proofErr w:type="spellEnd"/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£2,100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Sustainable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Supply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Chain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Management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Online</w:t>
            </w:r>
            <w:proofErr w:type="spellEnd"/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July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16 September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https://www.cisl.cam.ac.uk/education/learn-online/supply-chain-management-online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£2,100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High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impact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leadership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https://www.getsmarter.com/courses/uk/cambridge-high-impact-leadership-online-short-course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892B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 September</w:t>
            </w: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GBP £2,100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  <w:t>https://www.cisl.cam.ac.uk/education/learn-online/high-impact-leadership-online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Frankfurt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School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of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 Finance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and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 xml:space="preserve"> management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Certified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Expert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Climate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Adaptation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Finance</w:t>
            </w: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Sept – Feb 2021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1300 EUR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https://execed.frankfurt-school.de/en/home/individuals/sustainable-development/expert-climate-adaptation-finance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Certified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Expert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Sustainable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Finance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September 2020 -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February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2021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EUR 1.100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https://execed.frankfurt-school.de/en/home/individuals/sustainable-development/expert-sustainable-finance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IMD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STRATEGIC PARTNERSHIPS (SP)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 sept - 22 nov</w:t>
            </w:r>
          </w:p>
        </w:tc>
      </w:tr>
      <w:tr w:rsidR="00A74A9B" w:rsidRPr="00A74A9B" w:rsidTr="00A74A9B">
        <w:trPr>
          <w:trHeight w:val="289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CHF 2,950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https://www.imd.org/sp/strategic-partnerships-online-course/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AE2" w:rsidRPr="00834E4C" w:rsidRDefault="00737AE2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737AE2" w:rsidRPr="00834E4C" w:rsidRDefault="00737AE2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INSPIRATIONAL LEADERSHIP (IL)</w:t>
            </w:r>
          </w:p>
        </w:tc>
      </w:tr>
      <w:tr w:rsidR="00A74A9B" w:rsidRPr="00A74A9B" w:rsidTr="00A74A9B">
        <w:trPr>
          <w:trHeight w:val="289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https://www.imd.org/il/inspirational-leadership-course/</w:t>
            </w: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12 </w:t>
            </w:r>
            <w:proofErr w:type="spellStart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Oct</w:t>
            </w:r>
            <w:proofErr w:type="spellEnd"/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- 6 Dec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CHF 2,950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INSEAD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Gender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diversity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28.9.2020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1.500 €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https://www.insead.edu/executive-education/open-online-programmes/insead-gender-diversity-programme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l-SI"/>
              </w:rPr>
              <w:t>Yale</w:t>
            </w:r>
            <w:proofErr w:type="spellEnd"/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A74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Fostering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enclusion</w:t>
            </w:r>
            <w:proofErr w:type="spellEnd"/>
            <w:r w:rsidRPr="00A74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A74A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diversity</w:t>
            </w:r>
            <w:proofErr w:type="spellEnd"/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13 </w:t>
            </w:r>
            <w:proofErr w:type="spellStart"/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July</w:t>
            </w:r>
            <w:proofErr w:type="spellEnd"/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- 2 </w:t>
            </w:r>
            <w:proofErr w:type="spellStart"/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August</w:t>
            </w:r>
            <w:proofErr w:type="spellEnd"/>
          </w:p>
        </w:tc>
      </w:tr>
      <w:tr w:rsidR="00A74A9B" w:rsidRPr="00A74A9B" w:rsidTr="00A74A9B">
        <w:trPr>
          <w:trHeight w:val="300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https://som.yale.edu/programs/executive-education/for-individuals/leadership/fostering-inclusion-and-diversity</w:t>
            </w:r>
          </w:p>
        </w:tc>
      </w:tr>
      <w:tr w:rsidR="00A74A9B" w:rsidRPr="00A74A9B" w:rsidTr="00A74A9B">
        <w:trPr>
          <w:trHeight w:val="30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74A9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$3,000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9B" w:rsidRPr="00A74A9B" w:rsidRDefault="00A74A9B" w:rsidP="00A74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A74A9B" w:rsidRPr="00834E4C" w:rsidRDefault="00A74A9B" w:rsidP="00AD1209">
      <w:pPr>
        <w:rPr>
          <w:rFonts w:ascii="Arial" w:hAnsi="Arial" w:cs="Arial"/>
          <w:highlight w:val="yellow"/>
        </w:rPr>
      </w:pPr>
    </w:p>
    <w:p w:rsidR="00A74A9B" w:rsidRPr="00834E4C" w:rsidRDefault="000F6CC7" w:rsidP="00D3537D">
      <w:pPr>
        <w:shd w:val="clear" w:color="auto" w:fill="C6D9F1" w:themeFill="text2" w:themeFillTint="33"/>
        <w:jc w:val="center"/>
        <w:rPr>
          <w:rFonts w:ascii="Arial" w:hAnsi="Arial" w:cs="Arial"/>
        </w:rPr>
      </w:pPr>
      <w:hyperlink r:id="rId10" w:history="1">
        <w:r w:rsidR="00D3537D" w:rsidRPr="00834E4C">
          <w:rPr>
            <w:rStyle w:val="Hiperpovezava"/>
            <w:rFonts w:ascii="Arial" w:hAnsi="Arial" w:cs="Arial"/>
          </w:rPr>
          <w:t>Prijava</w:t>
        </w:r>
      </w:hyperlink>
    </w:p>
    <w:p w:rsidR="00737AE2" w:rsidRPr="00834E4C" w:rsidRDefault="00737AE2" w:rsidP="00AD1209">
      <w:pPr>
        <w:rPr>
          <w:rFonts w:ascii="Arial" w:hAnsi="Arial" w:cs="Arial"/>
          <w:highlight w:val="yellow"/>
        </w:rPr>
      </w:pPr>
    </w:p>
    <w:p w:rsidR="00AD1209" w:rsidRPr="00834E4C" w:rsidRDefault="00AD1209" w:rsidP="00952D9D">
      <w:pPr>
        <w:shd w:val="clear" w:color="auto" w:fill="8DB3E2" w:themeFill="text2" w:themeFillTint="66"/>
        <w:spacing w:after="60"/>
        <w:rPr>
          <w:rFonts w:ascii="Arial" w:hAnsi="Arial" w:cs="Arial"/>
          <w:sz w:val="20"/>
          <w:szCs w:val="20"/>
        </w:rPr>
      </w:pPr>
      <w:r w:rsidRPr="00834E4C">
        <w:rPr>
          <w:rFonts w:ascii="Arial" w:hAnsi="Arial" w:cs="Arial"/>
          <w:sz w:val="20"/>
          <w:szCs w:val="20"/>
        </w:rPr>
        <w:t xml:space="preserve">V sekciji mladih managerjev vedno znova iščemo načine, kako pospeševati </w:t>
      </w:r>
      <w:r w:rsidRPr="00834E4C">
        <w:rPr>
          <w:rFonts w:ascii="Arial" w:hAnsi="Arial" w:cs="Arial"/>
          <w:b/>
          <w:sz w:val="20"/>
          <w:szCs w:val="20"/>
        </w:rPr>
        <w:t>razvoj slovenskega managementa</w:t>
      </w:r>
      <w:r w:rsidRPr="00834E4C">
        <w:rPr>
          <w:rFonts w:ascii="Arial" w:hAnsi="Arial" w:cs="Arial"/>
          <w:sz w:val="20"/>
          <w:szCs w:val="20"/>
        </w:rPr>
        <w:t xml:space="preserve"> in hkrati </w:t>
      </w:r>
      <w:r w:rsidRPr="00834E4C">
        <w:rPr>
          <w:rFonts w:ascii="Arial" w:hAnsi="Arial" w:cs="Arial"/>
          <w:b/>
          <w:sz w:val="20"/>
          <w:szCs w:val="20"/>
        </w:rPr>
        <w:t>vračati družbi</w:t>
      </w:r>
      <w:r w:rsidRPr="00834E4C">
        <w:rPr>
          <w:rFonts w:ascii="Arial" w:hAnsi="Arial" w:cs="Arial"/>
          <w:sz w:val="20"/>
          <w:szCs w:val="20"/>
        </w:rPr>
        <w:t>. Ena izmed aktivnosti, ki smo jo izvajali za spodbujanje mladih ambicioznih managerk in managerjev je bila podelitev štipendij iz sklada za štipendiranje, s katerim smo v desetih letih s skupno 92.000 evri podprli vrsto mladih, ki so izstopali s svojimi sposobnostmi.</w:t>
      </w:r>
    </w:p>
    <w:p w:rsidR="00AD1209" w:rsidRPr="00834E4C" w:rsidRDefault="00AD1209" w:rsidP="00952D9D">
      <w:pPr>
        <w:shd w:val="clear" w:color="auto" w:fill="8DB3E2" w:themeFill="text2" w:themeFillTint="66"/>
        <w:spacing w:after="60"/>
        <w:rPr>
          <w:rFonts w:ascii="Arial" w:hAnsi="Arial" w:cs="Arial"/>
          <w:sz w:val="20"/>
          <w:szCs w:val="20"/>
        </w:rPr>
      </w:pPr>
      <w:r w:rsidRPr="00834E4C">
        <w:rPr>
          <w:rFonts w:ascii="Arial" w:hAnsi="Arial" w:cs="Arial"/>
          <w:sz w:val="20"/>
          <w:szCs w:val="20"/>
        </w:rPr>
        <w:t>Od leta 2018 pišemo novo zgodbo, s katero podpiramo nadaljnji razvoj mladih managerk in managerjev. S Skladom za talente slednjim omogočam</w:t>
      </w:r>
      <w:r w:rsidR="00053F49" w:rsidRPr="00834E4C">
        <w:rPr>
          <w:rFonts w:ascii="Arial" w:hAnsi="Arial" w:cs="Arial"/>
          <w:sz w:val="20"/>
          <w:szCs w:val="20"/>
        </w:rPr>
        <w:t xml:space="preserve">o vrhunsko izobraževanje na </w:t>
      </w:r>
      <w:r w:rsidRPr="00834E4C">
        <w:rPr>
          <w:rFonts w:ascii="Arial" w:hAnsi="Arial" w:cs="Arial"/>
          <w:sz w:val="20"/>
          <w:szCs w:val="20"/>
        </w:rPr>
        <w:t>poslovnih šolah preko specializiranih programov (</w:t>
      </w:r>
      <w:proofErr w:type="spellStart"/>
      <w:r w:rsidRPr="00834E4C">
        <w:rPr>
          <w:rFonts w:ascii="Arial" w:hAnsi="Arial" w:cs="Arial"/>
          <w:sz w:val="20"/>
          <w:szCs w:val="20"/>
        </w:rPr>
        <w:t>Executive</w:t>
      </w:r>
      <w:proofErr w:type="spellEnd"/>
      <w:r w:rsidRPr="00834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E4C">
        <w:rPr>
          <w:rFonts w:ascii="Arial" w:hAnsi="Arial" w:cs="Arial"/>
          <w:sz w:val="20"/>
          <w:szCs w:val="20"/>
        </w:rPr>
        <w:t>Education</w:t>
      </w:r>
      <w:proofErr w:type="spellEnd"/>
      <w:r w:rsidRPr="00834E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E4C">
        <w:rPr>
          <w:rFonts w:ascii="Arial" w:hAnsi="Arial" w:cs="Arial"/>
          <w:sz w:val="20"/>
          <w:szCs w:val="20"/>
        </w:rPr>
        <w:t>Courses</w:t>
      </w:r>
      <w:proofErr w:type="spellEnd"/>
      <w:r w:rsidRPr="00834E4C">
        <w:rPr>
          <w:rFonts w:ascii="Arial" w:hAnsi="Arial" w:cs="Arial"/>
          <w:sz w:val="20"/>
          <w:szCs w:val="20"/>
        </w:rPr>
        <w:t xml:space="preserve">). </w:t>
      </w:r>
      <w:r w:rsidR="00B10E51" w:rsidRPr="00834E4C">
        <w:rPr>
          <w:rFonts w:ascii="Arial" w:hAnsi="Arial" w:cs="Arial"/>
          <w:sz w:val="20"/>
          <w:szCs w:val="20"/>
        </w:rPr>
        <w:t xml:space="preserve">Od letos pa še večjo pozornost dajemo izobraževanju s področja </w:t>
      </w:r>
      <w:r w:rsidR="00B10E51" w:rsidRPr="00834E4C">
        <w:rPr>
          <w:rFonts w:ascii="Arial" w:hAnsi="Arial" w:cs="Arial"/>
          <w:b/>
          <w:sz w:val="20"/>
          <w:szCs w:val="20"/>
        </w:rPr>
        <w:t>trajnosti</w:t>
      </w:r>
      <w:r w:rsidR="00B10E51" w:rsidRPr="00834E4C">
        <w:rPr>
          <w:rFonts w:ascii="Arial" w:hAnsi="Arial" w:cs="Arial"/>
          <w:sz w:val="20"/>
          <w:szCs w:val="20"/>
        </w:rPr>
        <w:t xml:space="preserve">.  </w:t>
      </w:r>
    </w:p>
    <w:p w:rsidR="00DE0975" w:rsidRPr="00834E4C" w:rsidRDefault="00DE0975" w:rsidP="00DE0975">
      <w:pPr>
        <w:shd w:val="clear" w:color="auto" w:fill="8DB3E2" w:themeFill="text2" w:themeFillTint="66"/>
        <w:spacing w:after="60"/>
        <w:jc w:val="right"/>
        <w:rPr>
          <w:rFonts w:ascii="Arial" w:hAnsi="Arial" w:cs="Arial"/>
          <w:sz w:val="20"/>
          <w:szCs w:val="20"/>
        </w:rPr>
      </w:pPr>
      <w:r w:rsidRPr="00834E4C">
        <w:rPr>
          <w:rFonts w:ascii="Arial" w:hAnsi="Arial" w:cs="Arial"/>
          <w:sz w:val="20"/>
          <w:szCs w:val="20"/>
        </w:rPr>
        <w:t>Upravni odbor sekcije mladih managerjev</w:t>
      </w:r>
    </w:p>
    <w:p w:rsidR="00AD1209" w:rsidRPr="00834E4C" w:rsidRDefault="00AD1209" w:rsidP="00AD1209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34E4C">
        <w:rPr>
          <w:rFonts w:ascii="Arial" w:hAnsi="Arial" w:cs="Arial"/>
          <w:sz w:val="20"/>
          <w:szCs w:val="20"/>
        </w:rPr>
        <w:tab/>
      </w:r>
      <w:r w:rsidRPr="00834E4C">
        <w:rPr>
          <w:rFonts w:ascii="Arial" w:hAnsi="Arial" w:cs="Arial"/>
          <w:sz w:val="20"/>
          <w:szCs w:val="20"/>
        </w:rPr>
        <w:tab/>
      </w:r>
      <w:r w:rsidRPr="00834E4C">
        <w:rPr>
          <w:rFonts w:ascii="Arial" w:hAnsi="Arial" w:cs="Arial"/>
          <w:sz w:val="20"/>
          <w:szCs w:val="20"/>
        </w:rPr>
        <w:tab/>
      </w:r>
      <w:r w:rsidRPr="00834E4C">
        <w:rPr>
          <w:rFonts w:ascii="Arial" w:hAnsi="Arial" w:cs="Arial"/>
          <w:sz w:val="18"/>
          <w:szCs w:val="18"/>
        </w:rPr>
        <w:tab/>
      </w:r>
    </w:p>
    <w:p w:rsidR="00AD1209" w:rsidRPr="00834E4C" w:rsidRDefault="00AD1209" w:rsidP="00AD1209">
      <w:pPr>
        <w:rPr>
          <w:rFonts w:ascii="Arial" w:hAnsi="Arial" w:cs="Arial"/>
          <w:highlight w:val="yellow"/>
        </w:rPr>
      </w:pPr>
    </w:p>
    <w:p w:rsidR="00AD1209" w:rsidRPr="00834E4C" w:rsidRDefault="00AD1209" w:rsidP="00AD1209">
      <w:pPr>
        <w:rPr>
          <w:rFonts w:ascii="Arial" w:hAnsi="Arial" w:cs="Arial"/>
        </w:rPr>
      </w:pPr>
    </w:p>
    <w:p w:rsidR="00AD1209" w:rsidRPr="00834E4C" w:rsidRDefault="00AD1209" w:rsidP="00C800D3">
      <w:pPr>
        <w:pStyle w:val="Glava"/>
        <w:rPr>
          <w:rFonts w:ascii="Arial" w:hAnsi="Arial" w:cs="Arial"/>
          <w:sz w:val="20"/>
          <w:szCs w:val="20"/>
        </w:rPr>
      </w:pPr>
      <w:r w:rsidRPr="00834E4C">
        <w:rPr>
          <w:rFonts w:ascii="Arial" w:hAnsi="Arial" w:cs="Arial"/>
          <w:sz w:val="20"/>
          <w:szCs w:val="20"/>
        </w:rPr>
        <w:t xml:space="preserve">Partner </w:t>
      </w:r>
    </w:p>
    <w:p w:rsidR="00AD1209" w:rsidRPr="00834E4C" w:rsidRDefault="00AD1209" w:rsidP="00AD1209">
      <w:pPr>
        <w:pStyle w:val="Glava"/>
        <w:ind w:left="1128" w:firstLine="4536"/>
        <w:rPr>
          <w:rFonts w:ascii="Arial" w:hAnsi="Arial" w:cs="Arial"/>
        </w:rPr>
      </w:pPr>
    </w:p>
    <w:p w:rsidR="00AD1209" w:rsidRPr="00834E4C" w:rsidRDefault="00C800D3" w:rsidP="00AD1209">
      <w:pPr>
        <w:pStyle w:val="Glava"/>
        <w:ind w:left="1128" w:firstLine="4536"/>
        <w:rPr>
          <w:rFonts w:ascii="Arial" w:hAnsi="Arial" w:cs="Arial"/>
        </w:rPr>
      </w:pPr>
      <w:r w:rsidRPr="00834E4C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E288C75" wp14:editId="14A12372">
            <wp:simplePos x="0" y="0"/>
            <wp:positionH relativeFrom="column">
              <wp:posOffset>-22860</wp:posOffset>
            </wp:positionH>
            <wp:positionV relativeFrom="paragraph">
              <wp:posOffset>13970</wp:posOffset>
            </wp:positionV>
            <wp:extent cx="739775" cy="228600"/>
            <wp:effectExtent l="0" t="0" r="3175" b="0"/>
            <wp:wrapTight wrapText="bothSides">
              <wp:wrapPolygon edited="0">
                <wp:start x="0" y="0"/>
                <wp:lineTo x="0" y="19800"/>
                <wp:lineTo x="21136" y="19800"/>
                <wp:lineTo x="21136" y="0"/>
                <wp:lineTo x="0" y="0"/>
              </wp:wrapPolygon>
            </wp:wrapTight>
            <wp:docPr id="6" name="Slika 6" descr="Rezultat iskanja slik za zavarovalnica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avarovalnica trigla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209" w:rsidRPr="00834E4C" w:rsidRDefault="00AD1209" w:rsidP="00AD1209">
      <w:pPr>
        <w:rPr>
          <w:rFonts w:ascii="Arial" w:hAnsi="Arial" w:cs="Arial"/>
        </w:rPr>
      </w:pPr>
    </w:p>
    <w:p w:rsidR="006F4B74" w:rsidRPr="00834E4C" w:rsidRDefault="00AD1209" w:rsidP="003825CF">
      <w:pPr>
        <w:ind w:left="5664" w:firstLine="708"/>
        <w:rPr>
          <w:rFonts w:ascii="Arial" w:hAnsi="Arial" w:cs="Arial"/>
        </w:rPr>
      </w:pPr>
      <w:r w:rsidRPr="00834E4C">
        <w:rPr>
          <w:rFonts w:ascii="Arial" w:hAnsi="Arial" w:cs="Arial"/>
          <w:sz w:val="16"/>
          <w:szCs w:val="16"/>
        </w:rPr>
        <w:t>Ve</w:t>
      </w:r>
      <w:r w:rsidR="003825CF" w:rsidRPr="00834E4C">
        <w:rPr>
          <w:rFonts w:ascii="Arial" w:hAnsi="Arial" w:cs="Arial"/>
          <w:sz w:val="16"/>
          <w:szCs w:val="16"/>
        </w:rPr>
        <w:t>č preberite v splošnih pogojih</w:t>
      </w:r>
    </w:p>
    <w:sectPr w:rsidR="006F4B74" w:rsidRPr="00834E4C" w:rsidSect="00E6402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C7" w:rsidRDefault="000F6CC7" w:rsidP="00AD1209">
      <w:pPr>
        <w:spacing w:after="0" w:line="240" w:lineRule="auto"/>
      </w:pPr>
      <w:r>
        <w:separator/>
      </w:r>
    </w:p>
  </w:endnote>
  <w:endnote w:type="continuationSeparator" w:id="0">
    <w:p w:rsidR="000F6CC7" w:rsidRDefault="000F6CC7" w:rsidP="00AD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C7" w:rsidRDefault="000F6CC7" w:rsidP="00AD1209">
      <w:pPr>
        <w:spacing w:after="0" w:line="240" w:lineRule="auto"/>
      </w:pPr>
      <w:r>
        <w:separator/>
      </w:r>
    </w:p>
  </w:footnote>
  <w:footnote w:type="continuationSeparator" w:id="0">
    <w:p w:rsidR="000F6CC7" w:rsidRDefault="000F6CC7" w:rsidP="00AD1209">
      <w:pPr>
        <w:spacing w:after="0" w:line="240" w:lineRule="auto"/>
      </w:pPr>
      <w:r>
        <w:continuationSeparator/>
      </w:r>
    </w:p>
  </w:footnote>
  <w:footnote w:id="1">
    <w:p w:rsidR="00E64021" w:rsidRDefault="00E64021" w:rsidP="00AD1209">
      <w:pPr>
        <w:pStyle w:val="Sprotnaopomba-besedilo"/>
      </w:pPr>
      <w:r w:rsidRPr="00A442A4">
        <w:rPr>
          <w:rFonts w:ascii="Ebrima" w:hAnsi="Ebrima"/>
          <w:sz w:val="16"/>
          <w:szCs w:val="16"/>
        </w:rPr>
        <w:footnoteRef/>
      </w:r>
      <w:r w:rsidRPr="00A442A4">
        <w:rPr>
          <w:rFonts w:ascii="Ebrima" w:hAnsi="Ebrima"/>
          <w:sz w:val="16"/>
          <w:szCs w:val="16"/>
        </w:rPr>
        <w:t xml:space="preserve"> Za  vodstveni  oziroma  managerski  položaj se  šteje  položaj,  na  katerem posameznik  prevzema  del  pristojnosti  in  odgovornosti  za  izvajanje  strategije  in  poslovne politike organizacije oziroma ima za to izvršna pooblastila.</w:t>
      </w:r>
    </w:p>
  </w:footnote>
  <w:footnote w:id="2">
    <w:p w:rsidR="00E64021" w:rsidRPr="008B6569" w:rsidRDefault="00E64021" w:rsidP="00AD1209">
      <w:pPr>
        <w:pStyle w:val="Sprotnaopomba-besedilo"/>
        <w:rPr>
          <w:rFonts w:ascii="Ebrima" w:hAnsi="Ebrima"/>
          <w:sz w:val="16"/>
          <w:szCs w:val="16"/>
        </w:rPr>
      </w:pPr>
      <w:r w:rsidRPr="008B6569">
        <w:rPr>
          <w:rStyle w:val="Sprotnaopomba-sklic"/>
          <w:rFonts w:ascii="Ebrima" w:hAnsi="Ebrima"/>
          <w:sz w:val="16"/>
          <w:szCs w:val="16"/>
        </w:rPr>
        <w:t>*</w:t>
      </w:r>
      <w:r w:rsidRPr="008B6569">
        <w:rPr>
          <w:rFonts w:ascii="Ebrima" w:hAnsi="Ebrima"/>
          <w:sz w:val="16"/>
          <w:szCs w:val="16"/>
        </w:rPr>
        <w:t xml:space="preserve"> Subvencija ni namenjena </w:t>
      </w:r>
      <w:r>
        <w:rPr>
          <w:rFonts w:ascii="Ebrima" w:hAnsi="Ebrima"/>
          <w:sz w:val="16"/>
          <w:szCs w:val="16"/>
        </w:rPr>
        <w:t>programom</w:t>
      </w:r>
      <w:r w:rsidRPr="008B6569">
        <w:rPr>
          <w:rFonts w:ascii="Ebrima" w:hAnsi="Ebrima"/>
          <w:sz w:val="16"/>
          <w:szCs w:val="16"/>
        </w:rPr>
        <w:t xml:space="preserve"> MBA, </w:t>
      </w:r>
      <w:proofErr w:type="spellStart"/>
      <w:r w:rsidRPr="008B6569">
        <w:rPr>
          <w:rFonts w:ascii="Ebrima" w:hAnsi="Ebrima"/>
          <w:sz w:val="16"/>
          <w:szCs w:val="16"/>
        </w:rPr>
        <w:t>Master</w:t>
      </w:r>
      <w:proofErr w:type="spellEnd"/>
      <w:r w:rsidRPr="008B6569">
        <w:rPr>
          <w:rFonts w:ascii="Ebrima" w:hAnsi="Ebrima"/>
          <w:sz w:val="16"/>
          <w:szCs w:val="16"/>
        </w:rPr>
        <w:t xml:space="preserve"> </w:t>
      </w:r>
      <w:proofErr w:type="spellStart"/>
      <w:r w:rsidRPr="008B6569">
        <w:rPr>
          <w:rFonts w:ascii="Ebrima" w:hAnsi="Ebrima"/>
          <w:sz w:val="16"/>
          <w:szCs w:val="16"/>
        </w:rPr>
        <w:t>Courses</w:t>
      </w:r>
      <w:proofErr w:type="spellEnd"/>
      <w:r w:rsidRPr="008B6569">
        <w:rPr>
          <w:rFonts w:ascii="Ebrima" w:hAnsi="Ebrima"/>
          <w:sz w:val="16"/>
          <w:szCs w:val="16"/>
        </w:rPr>
        <w:t xml:space="preserve">, </w:t>
      </w:r>
      <w:proofErr w:type="spellStart"/>
      <w:r w:rsidRPr="008B6569">
        <w:rPr>
          <w:rFonts w:ascii="Ebrima" w:hAnsi="Ebrima"/>
          <w:sz w:val="16"/>
          <w:szCs w:val="16"/>
        </w:rPr>
        <w:t>Custom</w:t>
      </w:r>
      <w:proofErr w:type="spellEnd"/>
      <w:r w:rsidRPr="008B6569">
        <w:rPr>
          <w:rFonts w:ascii="Ebrima" w:hAnsi="Ebrima"/>
          <w:sz w:val="16"/>
          <w:szCs w:val="16"/>
        </w:rPr>
        <w:t xml:space="preserve"> </w:t>
      </w:r>
      <w:proofErr w:type="spellStart"/>
      <w:r w:rsidRPr="008B6569">
        <w:rPr>
          <w:rFonts w:ascii="Ebrima" w:hAnsi="Ebrima"/>
          <w:sz w:val="16"/>
          <w:szCs w:val="16"/>
        </w:rPr>
        <w:t>Programmes</w:t>
      </w:r>
      <w:proofErr w:type="spellEnd"/>
      <w:r w:rsidRPr="008B6569">
        <w:rPr>
          <w:rFonts w:ascii="Ebrima" w:hAnsi="Ebrima"/>
          <w:sz w:val="16"/>
          <w:szCs w:val="16"/>
        </w:rPr>
        <w:t xml:space="preserve">, </w:t>
      </w:r>
      <w:proofErr w:type="spellStart"/>
      <w:r w:rsidRPr="008B6569">
        <w:rPr>
          <w:rFonts w:ascii="Ebrima" w:hAnsi="Ebrima"/>
          <w:sz w:val="16"/>
          <w:szCs w:val="16"/>
        </w:rPr>
        <w:t>Corporate</w:t>
      </w:r>
      <w:proofErr w:type="spellEnd"/>
      <w:r w:rsidRPr="008B6569">
        <w:rPr>
          <w:rFonts w:ascii="Ebrima" w:hAnsi="Ebrima"/>
          <w:sz w:val="16"/>
          <w:szCs w:val="16"/>
        </w:rPr>
        <w:t xml:space="preserve"> open, </w:t>
      </w:r>
      <w:proofErr w:type="spellStart"/>
      <w:r w:rsidRPr="008B6569">
        <w:rPr>
          <w:rFonts w:ascii="Ebrima" w:hAnsi="Ebrima"/>
          <w:sz w:val="16"/>
          <w:szCs w:val="16"/>
        </w:rPr>
        <w:t>Phd</w:t>
      </w:r>
      <w:proofErr w:type="spellEnd"/>
      <w:r w:rsidRPr="008B6569">
        <w:rPr>
          <w:rFonts w:ascii="Ebrima" w:hAnsi="Ebrima"/>
          <w:sz w:val="16"/>
          <w:szCs w:val="16"/>
        </w:rPr>
        <w:t>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21" w:rsidRDefault="00E64021" w:rsidP="00E64021">
    <w:pPr>
      <w:pStyle w:val="Glava"/>
      <w:ind w:left="1128" w:firstLine="4536"/>
      <w:rPr>
        <w:rFonts w:ascii="Ebrima" w:hAnsi="Ebrima" w:cstheme="minorHAnsi"/>
      </w:rPr>
    </w:pPr>
    <w:r w:rsidRPr="00B95DD0">
      <w:rPr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0B99826" wp14:editId="2B0EB123">
          <wp:simplePos x="0" y="0"/>
          <wp:positionH relativeFrom="column">
            <wp:posOffset>-19685</wp:posOffset>
          </wp:positionH>
          <wp:positionV relativeFrom="paragraph">
            <wp:posOffset>32385</wp:posOffset>
          </wp:positionV>
          <wp:extent cx="847725" cy="560070"/>
          <wp:effectExtent l="0" t="0" r="9525" b="0"/>
          <wp:wrapTight wrapText="bothSides">
            <wp:wrapPolygon edited="0">
              <wp:start x="0" y="0"/>
              <wp:lineTo x="0" y="20571"/>
              <wp:lineTo x="21357" y="20571"/>
              <wp:lineTo x="21357" y="0"/>
              <wp:lineTo x="0" y="0"/>
            </wp:wrapPolygon>
          </wp:wrapTight>
          <wp:docPr id="5" name="Slika 5" descr="novicaSekcija mladih managerj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vicaSekcija mladih managerj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sl-SI"/>
      </w:rPr>
      <w:drawing>
        <wp:anchor distT="0" distB="0" distL="114300" distR="114300" simplePos="0" relativeHeight="251660288" behindDoc="1" locked="0" layoutInCell="1" allowOverlap="1" wp14:anchorId="6DAE628E" wp14:editId="5607CF6E">
          <wp:simplePos x="0" y="0"/>
          <wp:positionH relativeFrom="column">
            <wp:posOffset>4981575</wp:posOffset>
          </wp:positionH>
          <wp:positionV relativeFrom="paragraph">
            <wp:posOffset>-66675</wp:posOffset>
          </wp:positionV>
          <wp:extent cx="897255" cy="461010"/>
          <wp:effectExtent l="0" t="0" r="0" b="0"/>
          <wp:wrapTight wrapText="bothSides">
            <wp:wrapPolygon edited="0">
              <wp:start x="0" y="0"/>
              <wp:lineTo x="0" y="20529"/>
              <wp:lineTo x="21096" y="20529"/>
              <wp:lineTo x="21096" y="0"/>
              <wp:lineTo x="0" y="0"/>
            </wp:wrapPolygon>
          </wp:wrapTight>
          <wp:docPr id="4" name="Slika 4" descr="https://gallery.mailchimp.com/88eb0a8e52f2907be8e180d76/images/dbf58d45-2f46-4ebd-bd2d-da067b1e95eb.jpg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allery.mailchimp.com/88eb0a8e52f2907be8e180d76/images/dbf58d45-2f46-4ebd-bd2d-da067b1e95e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brima" w:hAnsi="Ebrima" w:cstheme="minorHAnsi"/>
        <w:sz w:val="20"/>
        <w:szCs w:val="20"/>
      </w:rPr>
      <w:t xml:space="preserve">                    </w:t>
    </w:r>
  </w:p>
  <w:p w:rsidR="00E64021" w:rsidRDefault="00E640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0CB"/>
    <w:multiLevelType w:val="hybridMultilevel"/>
    <w:tmpl w:val="2EF0F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74989"/>
    <w:multiLevelType w:val="hybridMultilevel"/>
    <w:tmpl w:val="D7B27EAA"/>
    <w:lvl w:ilvl="0" w:tplc="417824B0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9"/>
    <w:rsid w:val="00053F49"/>
    <w:rsid w:val="000D6E53"/>
    <w:rsid w:val="000F6CC7"/>
    <w:rsid w:val="00132822"/>
    <w:rsid w:val="002001B8"/>
    <w:rsid w:val="002749FB"/>
    <w:rsid w:val="003825CF"/>
    <w:rsid w:val="004864D5"/>
    <w:rsid w:val="004C3C3B"/>
    <w:rsid w:val="005151AE"/>
    <w:rsid w:val="00663658"/>
    <w:rsid w:val="006C42A3"/>
    <w:rsid w:val="006D0744"/>
    <w:rsid w:val="006F4B74"/>
    <w:rsid w:val="00737AE2"/>
    <w:rsid w:val="00834E4C"/>
    <w:rsid w:val="00853660"/>
    <w:rsid w:val="00892B89"/>
    <w:rsid w:val="008B2FB5"/>
    <w:rsid w:val="00924028"/>
    <w:rsid w:val="00952D9D"/>
    <w:rsid w:val="00A74A9B"/>
    <w:rsid w:val="00A97405"/>
    <w:rsid w:val="00AD1209"/>
    <w:rsid w:val="00B0722B"/>
    <w:rsid w:val="00B10E51"/>
    <w:rsid w:val="00B27554"/>
    <w:rsid w:val="00B85F42"/>
    <w:rsid w:val="00B9395F"/>
    <w:rsid w:val="00BD3F0D"/>
    <w:rsid w:val="00C800D3"/>
    <w:rsid w:val="00D3537D"/>
    <w:rsid w:val="00D60E50"/>
    <w:rsid w:val="00D61329"/>
    <w:rsid w:val="00D7581D"/>
    <w:rsid w:val="00DE0975"/>
    <w:rsid w:val="00E64021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209"/>
  </w:style>
  <w:style w:type="paragraph" w:styleId="Odstavekseznama">
    <w:name w:val="List Paragraph"/>
    <w:basedOn w:val="Navaden"/>
    <w:uiPriority w:val="34"/>
    <w:qFormat/>
    <w:rsid w:val="00AD1209"/>
    <w:pPr>
      <w:ind w:left="720"/>
      <w:contextualSpacing/>
    </w:pPr>
  </w:style>
  <w:style w:type="table" w:styleId="Tabelamrea">
    <w:name w:val="Table Grid"/>
    <w:basedOn w:val="Navadnatabela"/>
    <w:uiPriority w:val="59"/>
    <w:rsid w:val="00AD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120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12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12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1209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2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209"/>
  </w:style>
  <w:style w:type="paragraph" w:styleId="Odstavekseznama">
    <w:name w:val="List Paragraph"/>
    <w:basedOn w:val="Navaden"/>
    <w:uiPriority w:val="34"/>
    <w:qFormat/>
    <w:rsid w:val="00AD1209"/>
    <w:pPr>
      <w:ind w:left="720"/>
      <w:contextualSpacing/>
    </w:pPr>
  </w:style>
  <w:style w:type="table" w:styleId="Tabelamrea">
    <w:name w:val="Table Grid"/>
    <w:basedOn w:val="Navadnatabela"/>
    <w:uiPriority w:val="59"/>
    <w:rsid w:val="00AD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120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D12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D12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D1209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2577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1ka.si/a/257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hbs.edu/courses/sustainable-business-strateg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zdruzenje-manager.si/sl/priznanja/sklad-za-talente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32</cp:revision>
  <dcterms:created xsi:type="dcterms:W3CDTF">2020-06-01T11:51:00Z</dcterms:created>
  <dcterms:modified xsi:type="dcterms:W3CDTF">2020-06-05T07:07:00Z</dcterms:modified>
</cp:coreProperties>
</file>